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jc w:val="center"/>
        <w:rPr>
          <w:rFonts w:ascii="仿宋" w:hAnsi="仿宋" w:eastAsia="仿宋" w:cs="仿宋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三七市镇2020</w:t>
      </w:r>
      <w:r>
        <w:rPr>
          <w:rFonts w:hint="eastAsia" w:ascii="黑体" w:hAnsi="黑体" w:eastAsia="黑体" w:cs="黑体"/>
          <w:sz w:val="44"/>
          <w:szCs w:val="44"/>
        </w:rPr>
        <w:t>年政府信息公开工作年度报告</w:t>
      </w:r>
    </w:p>
    <w:p>
      <w:pPr>
        <w:pStyle w:val="3"/>
        <w:widowControl/>
        <w:spacing w:beforeAutospacing="0" w:afterAutospacing="0"/>
        <w:ind w:firstLine="960" w:firstLineChars="300"/>
        <w:rPr>
          <w:rFonts w:ascii="仿宋" w:hAnsi="仿宋" w:eastAsia="仿宋" w:cs="仿宋"/>
          <w:sz w:val="32"/>
          <w:szCs w:val="32"/>
        </w:rPr>
      </w:pPr>
    </w:p>
    <w:p>
      <w:pPr>
        <w:pStyle w:val="3"/>
        <w:widowControl/>
        <w:spacing w:beforeAutospacing="0" w:afterAutospacing="0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0"/>
          <w:szCs w:val="30"/>
        </w:rPr>
        <w:t>年，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三七市镇</w:t>
      </w:r>
      <w:r>
        <w:rPr>
          <w:rFonts w:hint="eastAsia" w:ascii="仿宋_GB2312" w:hAnsi="仿宋_GB2312" w:eastAsia="仿宋_GB2312" w:cs="仿宋_GB2312"/>
          <w:sz w:val="30"/>
          <w:szCs w:val="30"/>
        </w:rPr>
        <w:t>扎实落实《中华人民共和国政府信息公开条例》等一系列政策文件要求，紧紧围绕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0"/>
          <w:szCs w:val="30"/>
        </w:rPr>
        <w:t>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0"/>
          <w:szCs w:val="30"/>
        </w:rPr>
        <w:t>政府重大决策部署以及公众关切，细化政府信息公开工作任务，以政府门户网站为依托，不断增强公开实效，着力保障人民群众知情权、参与权、表达权和监督权。具体工作如下：</w:t>
      </w:r>
    </w:p>
    <w:p>
      <w:pPr>
        <w:pStyle w:val="3"/>
        <w:widowControl/>
        <w:spacing w:beforeAutospacing="0" w:afterAutospacing="0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4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年，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三七市镇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镇高度重视政府信息公开工作，以建设法治政府、阳光政府为目标，加强组织领导，狠抓责任落实，优化公开平台，深化主动公开内容，规范依申请公开受理机制，全镇政府信息公开工作推进有序、运行良好。一是切实加强组织领导，明确工作机构，配齐配强工作人员，健全完善相关制度，政府信息公开工作保障水平进一步提升；二是不断加大主动公开力度，深入推进财政预决算、公共资源配置、重大建设项目等重点领域信息公开；三是紧贴公众需求和社会关切，主动开展政策解读和舆情回应，改善群众公开体验；四是主动公开的政府信息主要包括政策文件、民生实事、规划信息、财政信息、人事信息、应急管理、招标投标公告公示等方面，并及时更新政府信息公开目录、完善公开指南的编制。</w:t>
      </w:r>
    </w:p>
    <w:p>
      <w:pPr>
        <w:pStyle w:val="3"/>
        <w:widowControl/>
        <w:spacing w:beforeAutospacing="0" w:afterAutospacing="0"/>
        <w:ind w:firstLine="584" w:firstLineChars="200"/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2020年，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我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通过不同渠道和方式共公开政府信息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524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条，其中政府信息公开平台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条，</w:t>
      </w:r>
      <w:r>
        <w:rPr>
          <w:rFonts w:hint="eastAsia" w:ascii="仿宋_GB2312" w:hAnsi="仿宋_GB2312" w:eastAsia="仿宋_GB2312" w:cs="仿宋_GB2312"/>
          <w:snapToGrid w:val="0"/>
          <w:spacing w:val="-4"/>
          <w:sz w:val="30"/>
          <w:szCs w:val="30"/>
        </w:rPr>
        <w:t>微博、微信</w:t>
      </w:r>
      <w:r>
        <w:rPr>
          <w:rFonts w:hint="eastAsia" w:ascii="仿宋_GB2312" w:hAnsi="仿宋_GB2312" w:eastAsia="仿宋_GB2312" w:cs="仿宋_GB2312"/>
          <w:snapToGrid w:val="0"/>
          <w:spacing w:val="-4"/>
          <w:sz w:val="30"/>
          <w:szCs w:val="30"/>
          <w:lang w:val="en-US" w:eastAsia="zh-CN"/>
        </w:rPr>
        <w:t>等新媒体</w:t>
      </w:r>
      <w:r>
        <w:rPr>
          <w:rFonts w:hint="eastAsia" w:ascii="仿宋_GB2312" w:hAnsi="仿宋_GB2312" w:eastAsia="仿宋_GB2312" w:cs="仿宋_GB2312"/>
          <w:snapToGrid w:val="0"/>
          <w:spacing w:val="-4"/>
          <w:sz w:val="30"/>
          <w:szCs w:val="30"/>
        </w:rPr>
        <w:t>公开信息</w:t>
      </w:r>
      <w:r>
        <w:rPr>
          <w:rFonts w:hint="eastAsia" w:ascii="仿宋_GB2312" w:hAnsi="仿宋_GB2312" w:eastAsia="仿宋_GB2312" w:cs="仿宋_GB2312"/>
          <w:snapToGrid w:val="0"/>
          <w:spacing w:val="-4"/>
          <w:sz w:val="30"/>
          <w:szCs w:val="30"/>
          <w:lang w:val="en-US" w:eastAsia="zh-CN"/>
        </w:rPr>
        <w:t>398</w:t>
      </w:r>
      <w:r>
        <w:rPr>
          <w:rFonts w:hint="eastAsia" w:ascii="仿宋_GB2312" w:hAnsi="仿宋_GB2312" w:eastAsia="仿宋_GB2312" w:cs="仿宋_GB2312"/>
          <w:snapToGrid w:val="0"/>
          <w:spacing w:val="-4"/>
          <w:sz w:val="30"/>
          <w:szCs w:val="30"/>
        </w:rPr>
        <w:t>条</w:t>
      </w:r>
      <w:r>
        <w:rPr>
          <w:rFonts w:hint="eastAsia" w:ascii="仿宋_GB2312" w:hAnsi="仿宋_GB2312" w:eastAsia="仿宋_GB2312" w:cs="仿宋_GB2312"/>
          <w:snapToGrid w:val="0"/>
          <w:spacing w:val="-4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全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共收到依申请公开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件，行政复议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件，行政诉讼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0件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。</w:t>
      </w:r>
    </w:p>
    <w:p>
      <w:pPr>
        <w:pStyle w:val="3"/>
        <w:widowControl/>
        <w:spacing w:beforeAutospacing="0" w:afterAutospacing="0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tbl>
      <w:tblPr>
        <w:tblStyle w:val="4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22.64万元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三、收到和处理政府信息公开申请情况</w:t>
      </w:r>
    </w:p>
    <w:tbl>
      <w:tblPr>
        <w:tblStyle w:val="4"/>
        <w:tblW w:w="89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88"/>
        <w:gridCol w:w="1942"/>
        <w:gridCol w:w="800"/>
        <w:gridCol w:w="675"/>
        <w:gridCol w:w="675"/>
        <w:gridCol w:w="946"/>
        <w:gridCol w:w="776"/>
        <w:gridCol w:w="467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036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43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036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自然人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法人或其他组织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4036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商业企业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科研机构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社会公益组织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法律服务机构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  <w:tc>
          <w:tcPr>
            <w:tcW w:w="604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03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03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1.属于国家秘密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2.其他法律行政法规禁止公开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3.危及“三安全一稳定”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4.保护第三方合法权益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5.属于三类内部事务信息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6.属于四类过程性信息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7.属于行政执法案卷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8.属于行政查询事项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1.本机关不掌握相关政府信息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2.没有现成信息需要另行制作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3.补正后申请内容仍不明确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1.信访举报投诉类申请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2.重复申请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3.要求提供公开出版物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4.无正当理由大量反复申请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8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403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6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kern w:val="0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 w:bidi="ar-SA"/>
        </w:rPr>
        <w:t>政府信息公开行政复议、行政诉讼情况</w:t>
      </w:r>
    </w:p>
    <w:tbl>
      <w:tblPr>
        <w:tblStyle w:val="4"/>
        <w:tblW w:w="90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行政复议</w:t>
            </w:r>
          </w:p>
        </w:tc>
        <w:tc>
          <w:tcPr>
            <w:tcW w:w="22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结果维持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结果纠正</w:t>
            </w:r>
          </w:p>
        </w:tc>
        <w:tc>
          <w:tcPr>
            <w:tcW w:w="2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其他结果</w:t>
            </w:r>
          </w:p>
        </w:tc>
        <w:tc>
          <w:tcPr>
            <w:tcW w:w="2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尚未审结</w:t>
            </w:r>
          </w:p>
        </w:tc>
        <w:tc>
          <w:tcPr>
            <w:tcW w:w="2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总计</w:t>
            </w:r>
          </w:p>
        </w:tc>
        <w:tc>
          <w:tcPr>
            <w:tcW w:w="2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未经复议直接起诉</w:t>
            </w:r>
          </w:p>
        </w:tc>
        <w:tc>
          <w:tcPr>
            <w:tcW w:w="22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2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结果维持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结果纠正</w:t>
            </w:r>
          </w:p>
        </w:tc>
        <w:tc>
          <w:tcPr>
            <w:tcW w:w="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其他结果</w:t>
            </w:r>
          </w:p>
        </w:tc>
        <w:tc>
          <w:tcPr>
            <w:tcW w:w="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尚未审结</w:t>
            </w:r>
          </w:p>
        </w:tc>
        <w:tc>
          <w:tcPr>
            <w:tcW w:w="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总计</w:t>
            </w:r>
          </w:p>
        </w:tc>
        <w:tc>
          <w:tcPr>
            <w:tcW w:w="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结果维持</w:t>
            </w:r>
          </w:p>
        </w:tc>
        <w:tc>
          <w:tcPr>
            <w:tcW w:w="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结果纠正</w:t>
            </w:r>
          </w:p>
        </w:tc>
        <w:tc>
          <w:tcPr>
            <w:tcW w:w="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其他结果</w:t>
            </w:r>
          </w:p>
        </w:tc>
        <w:tc>
          <w:tcPr>
            <w:tcW w:w="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尚未审结</w:t>
            </w:r>
          </w:p>
        </w:tc>
        <w:tc>
          <w:tcPr>
            <w:tcW w:w="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3"/>
        <w:widowControl/>
        <w:spacing w:beforeAutospacing="0" w:afterAutospacing="0"/>
        <w:ind w:firstLine="42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sz w:val="30"/>
          <w:szCs w:val="30"/>
        </w:rPr>
        <w:t>、存在的主要问题及改进情况</w:t>
      </w:r>
    </w:p>
    <w:p>
      <w:pPr>
        <w:numPr>
          <w:ilvl w:val="0"/>
          <w:numId w:val="0"/>
        </w:numPr>
        <w:snapToGrid w:val="0"/>
        <w:spacing w:line="360" w:lineRule="auto"/>
        <w:ind w:firstLine="584" w:firstLineChars="200"/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年，我镇政务公开工作虽然取得了一定的成效，但仍然存在一些问题，主要表现在：一是政府信息公开的内容不够丰富,涉及面也不够宽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二是信息公开的方式以文字为主,缺少图片及解读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三是在重点领域信息公开的范围虽然有所扩大,但公开时效性、解读深度还存在不足。</w:t>
      </w:r>
    </w:p>
    <w:p>
      <w:pPr>
        <w:numPr>
          <w:ilvl w:val="0"/>
          <w:numId w:val="0"/>
        </w:numPr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>下一步我们将依法推进政务公开体系化建设，深化“互联网+政务服务”，加强政务平台建设：一是加强政务公开队伍建设，保证队伍更加专业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化、规范化；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二是完善政府信息公开指南和目录，提高信息主动公开的质量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建立健全政府信息发布机制，推进重点领域信息公开，进一步提高政府公信力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提高政府信息公开实效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</w:rPr>
        <w:t>对公众关心的热点领域的情况予以全面及时的回应，加强信息发布、解读和回应工作</w:t>
      </w: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firstLine="584" w:firstLineChars="200"/>
        <w:jc w:val="right"/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余姚市三七市镇</w:t>
      </w:r>
    </w:p>
    <w:p>
      <w:pPr>
        <w:numPr>
          <w:ilvl w:val="0"/>
          <w:numId w:val="0"/>
        </w:numPr>
        <w:snapToGrid w:val="0"/>
        <w:spacing w:line="360" w:lineRule="auto"/>
        <w:ind w:firstLine="584" w:firstLineChars="200"/>
        <w:jc w:val="right"/>
        <w:rPr>
          <w:rFonts w:hint="default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spacing w:val="-4"/>
          <w:sz w:val="30"/>
          <w:szCs w:val="30"/>
          <w:lang w:val="en-US" w:eastAsia="zh-CN"/>
        </w:rPr>
        <w:t>2021年1月27日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24" w:firstLineChars="200"/>
        <w:textAlignment w:val="auto"/>
        <w:rPr>
          <w:rFonts w:hint="eastAsia" w:ascii="仿宋_GB2312" w:hAnsi="仿宋_GB2312" w:eastAsia="仿宋_GB2312" w:cs="仿宋_GB2312"/>
          <w:bCs/>
          <w:snapToGrid w:val="0"/>
          <w:spacing w:val="-4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D5154"/>
    <w:multiLevelType w:val="singleLevel"/>
    <w:tmpl w:val="643D515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B67FC"/>
    <w:rsid w:val="042F09DA"/>
    <w:rsid w:val="398B67FC"/>
    <w:rsid w:val="7512618D"/>
    <w:rsid w:val="7BD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2021-01-27T07:17:00Z</dcterms:created>
  <dc:creator>匿名用户</dc:creator>
  <cp:lastModifiedBy>匿名用户</cp:lastModifiedBy>
  <dcterms:modified xsi:type="dcterms:W3CDTF">2021-01-27T07:55:56Z</dcterms:modified>
  <dc:title>三七市镇2020年政府信息公开工作年度报告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