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宁波市生态环境局余姚分局</w:t>
      </w:r>
      <w:r>
        <w:rPr>
          <w:rFonts w:ascii="方正小标宋简体" w:hAnsi="华文中宋" w:eastAsia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</w:rPr>
        <w:t>年度政府信息公开工作年度报告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信息公开工作</w:t>
      </w:r>
      <w:r>
        <w:rPr>
          <w:rFonts w:hint="eastAsia" w:ascii="黑体" w:hAnsi="黑体" w:eastAsia="黑体"/>
          <w:sz w:val="32"/>
          <w:szCs w:val="32"/>
        </w:rPr>
        <w:t>总体</w:t>
      </w:r>
      <w:r>
        <w:rPr>
          <w:rFonts w:ascii="黑体" w:hAnsi="黑体" w:eastAsia="黑体"/>
          <w:sz w:val="32"/>
          <w:szCs w:val="32"/>
        </w:rPr>
        <w:t>情况</w:t>
      </w:r>
    </w:p>
    <w:p>
      <w:pPr>
        <w:ind w:firstLine="600"/>
        <w:rPr>
          <w:rFonts w:ascii="黑体" w:hAnsi="黑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以来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在市政府的领导下，</w:t>
      </w:r>
      <w:r>
        <w:rPr>
          <w:rFonts w:ascii="仿宋_GB2312" w:eastAsia="仿宋_GB2312"/>
          <w:sz w:val="32"/>
          <w:szCs w:val="32"/>
        </w:rPr>
        <w:t>坚持认真</w:t>
      </w:r>
      <w:r>
        <w:rPr>
          <w:rFonts w:hint="eastAsia" w:ascii="仿宋_GB2312" w:eastAsia="仿宋_GB2312"/>
          <w:sz w:val="32"/>
          <w:szCs w:val="32"/>
        </w:rPr>
        <w:t>学习</w:t>
      </w:r>
      <w:r>
        <w:rPr>
          <w:rFonts w:ascii="仿宋_GB2312" w:eastAsia="仿宋_GB2312"/>
          <w:sz w:val="32"/>
          <w:szCs w:val="32"/>
        </w:rPr>
        <w:t>贯彻落实</w:t>
      </w:r>
      <w:r>
        <w:rPr>
          <w:rFonts w:hint="eastAsia" w:ascii="仿宋_GB2312" w:eastAsia="仿宋_GB2312"/>
          <w:sz w:val="32"/>
          <w:szCs w:val="32"/>
        </w:rPr>
        <w:t>修订后的</w:t>
      </w:r>
      <w:r>
        <w:rPr>
          <w:rFonts w:ascii="仿宋_GB2312" w:eastAsia="仿宋_GB2312"/>
          <w:sz w:val="32"/>
          <w:szCs w:val="32"/>
        </w:rPr>
        <w:t>《中华人民共和国政府信息公开条例》</w:t>
      </w:r>
      <w:r>
        <w:rPr>
          <w:rFonts w:hint="eastAsia" w:ascii="仿宋_GB2312" w:eastAsia="仿宋_GB2312"/>
          <w:sz w:val="32"/>
          <w:szCs w:val="32"/>
        </w:rPr>
        <w:t>（以下简称新条例）</w:t>
      </w:r>
      <w:r>
        <w:rPr>
          <w:rFonts w:ascii="仿宋_GB2312" w:eastAsia="仿宋_GB2312"/>
          <w:sz w:val="32"/>
          <w:szCs w:val="32"/>
        </w:rPr>
        <w:t>，扎实推进</w:t>
      </w:r>
      <w:r>
        <w:rPr>
          <w:rFonts w:hint="eastAsia" w:ascii="仿宋_GB2312" w:eastAsia="仿宋_GB2312"/>
          <w:sz w:val="32"/>
          <w:szCs w:val="32"/>
        </w:rPr>
        <w:t>政府</w:t>
      </w:r>
      <w:r>
        <w:rPr>
          <w:rFonts w:ascii="仿宋_GB2312" w:eastAsia="仿宋_GB2312"/>
          <w:sz w:val="32"/>
          <w:szCs w:val="32"/>
        </w:rPr>
        <w:t>信息公开</w:t>
      </w:r>
      <w:r>
        <w:rPr>
          <w:rFonts w:hint="eastAsia" w:ascii="仿宋_GB2312" w:eastAsia="仿宋_GB2312"/>
          <w:sz w:val="32"/>
          <w:szCs w:val="32"/>
        </w:rPr>
        <w:t>各项</w:t>
      </w:r>
      <w:r>
        <w:rPr>
          <w:rFonts w:ascii="仿宋_GB2312" w:eastAsia="仿宋_GB2312"/>
          <w:sz w:val="32"/>
          <w:szCs w:val="32"/>
        </w:rPr>
        <w:t>工作，在日常工作中不断加大政府信息公开工作力度</w:t>
      </w:r>
      <w:r>
        <w:rPr>
          <w:rFonts w:hint="eastAsia" w:ascii="仿宋_GB2312" w:eastAsia="仿宋_GB2312"/>
          <w:sz w:val="32"/>
          <w:szCs w:val="32"/>
        </w:rPr>
        <w:t>，较好</w:t>
      </w:r>
      <w:r>
        <w:rPr>
          <w:rFonts w:hint="eastAsia" w:ascii="仿宋_GB2312" w:hAnsi="仿宋_GB2312" w:eastAsia="仿宋_GB2312" w:cs="仿宋_GB2312"/>
          <w:sz w:val="32"/>
          <w:szCs w:val="32"/>
        </w:rPr>
        <w:t>地完成了各项工作任务。经统计，</w:t>
      </w:r>
      <w:r>
        <w:rPr>
          <w:rFonts w:hint="eastAsia" w:ascii="仿宋_GB2312" w:eastAsia="仿宋_GB2312"/>
          <w:sz w:val="32"/>
          <w:szCs w:val="32"/>
        </w:rPr>
        <w:t>全年</w:t>
      </w:r>
      <w:r>
        <w:rPr>
          <w:rFonts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1400余条，</w:t>
      </w:r>
      <w:r>
        <w:rPr>
          <w:rFonts w:ascii="仿宋_GB2312" w:eastAsia="仿宋_GB2312"/>
          <w:sz w:val="32"/>
          <w:szCs w:val="32"/>
        </w:rPr>
        <w:t>其中包括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行政执法1320</w:t>
      </w:r>
      <w:r>
        <w:rPr>
          <w:rFonts w:ascii="仿宋_GB2312" w:eastAsia="仿宋_GB2312"/>
          <w:sz w:val="32"/>
          <w:szCs w:val="32"/>
        </w:rPr>
        <w:t>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工作进展40</w:t>
      </w:r>
      <w:r>
        <w:rPr>
          <w:rFonts w:ascii="仿宋_GB2312" w:eastAsia="仿宋_GB2312"/>
          <w:sz w:val="32"/>
          <w:szCs w:val="32"/>
        </w:rPr>
        <w:t>条，公示公告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z w:val="32"/>
          <w:szCs w:val="32"/>
        </w:rPr>
        <w:t>条，财政预决算2条等；通过微信、微博等各类平台主动公开信息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133</w:t>
      </w:r>
      <w:r>
        <w:rPr>
          <w:rFonts w:ascii="仿宋_GB2312" w:eastAsia="仿宋_GB2312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及时做好依申请公开答复。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年我局收到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件依申请公开事项，都及时地进行了答复。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现将相关情况总结如下：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（一）明确分管领导，落实专人负责政府信息主动公开、依申请公开等工作。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严格落实政府信息公开保密审查制度和责任追究制度，全年未</w:t>
      </w:r>
      <w:r>
        <w:rPr>
          <w:rFonts w:hint="eastAsia" w:ascii="仿宋_GB2312" w:hAnsi="宋体" w:eastAsia="仿宋_GB2312"/>
          <w:sz w:val="32"/>
          <w:szCs w:val="32"/>
        </w:rPr>
        <w:t>出现因信息公开导致失、泄密等事件。</w:t>
      </w:r>
    </w:p>
    <w:p>
      <w:pPr>
        <w:ind w:firstLine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（二）按规定内容、规定时限、规定栏目</w:t>
      </w:r>
      <w:r>
        <w:rPr>
          <w:rFonts w:hint="eastAsia" w:ascii="仿宋_GB2312" w:hAnsi="宋体" w:eastAsia="仿宋_GB2312"/>
          <w:sz w:val="32"/>
          <w:szCs w:val="32"/>
        </w:rPr>
        <w:t>主动在政府信息公开网站、余姚市门户网站等主流信息平台，及时准确地更新有关信息内容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严格做好发布内容审查把关。</w:t>
      </w:r>
    </w:p>
    <w:p>
      <w:pPr>
        <w:spacing w:line="500" w:lineRule="exact"/>
        <w:ind w:firstLine="640" w:firstLineChars="200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（三）加强各类公开平台日常维护，根据职责变化、人事变动等情况及时对本单位公开指南、公开目录进行了调整更新，并按照要求规范公开政府信息。</w:t>
      </w:r>
      <w:r>
        <w:rPr>
          <w:rFonts w:hint="eastAsia" w:ascii="楷体_GB2312" w:hAnsi="宋体" w:eastAsia="楷体_GB2312"/>
          <w:b/>
          <w:sz w:val="32"/>
          <w:szCs w:val="32"/>
        </w:rPr>
        <w:t xml:space="preserve">   </w:t>
      </w:r>
    </w:p>
    <w:p>
      <w:pPr>
        <w:spacing w:line="500" w:lineRule="exact"/>
        <w:ind w:firstLine="640" w:firstLineChars="200"/>
        <w:rPr>
          <w:rFonts w:hint="default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（四）加强与市府办政务公开科的沟通交流，按时按成交办任务，并及时汇报新情况新问题。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楷体_GB2312" w:hAnsi="宋体" w:eastAsia="楷体_GB2312"/>
          <w:b/>
          <w:sz w:val="32"/>
          <w:szCs w:val="32"/>
        </w:rPr>
        <w:t xml:space="preserve">    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二、主动公开政府信息情况</w:t>
      </w:r>
    </w:p>
    <w:tbl>
      <w:tblPr>
        <w:tblStyle w:val="4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3177.33万元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依申请公开政府信息情况</w:t>
      </w:r>
    </w:p>
    <w:tbl>
      <w:tblPr>
        <w:tblStyle w:val="4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因政府信息公开申请行政复议、提起行政诉讼的情况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hint="eastAsia" w:asci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hint="eastAsia" w:asci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hint="eastAsia" w:asci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hint="eastAsia" w:asci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Calibri" w:hAnsi="宋体" w:cs="宋体"/>
                <w:color w:val="333333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sz w:val="20"/>
                <w:szCs w:val="20"/>
              </w:rPr>
              <w:t>0</w:t>
            </w:r>
          </w:p>
        </w:tc>
      </w:tr>
    </w:tbl>
    <w:p>
      <w:pPr>
        <w:rPr>
          <w:rFonts w:ascii="仿宋_GB2312" w:hAnsi="仿宋_GB2312" w:eastAsia="仿宋_GB2312" w:cs="Times New Roman"/>
          <w:sz w:val="32"/>
          <w:szCs w:val="32"/>
        </w:rPr>
      </w:pPr>
    </w:p>
    <w:p>
      <w:pPr>
        <w:rPr>
          <w:rFonts w:hint="default" w:ascii="宋体" w:hAnsi="宋体" w:eastAsia="仿宋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、政府信息公开工作存在的主要问题及改进措施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cs="仿宋"/>
          <w:sz w:val="32"/>
          <w:szCs w:val="32"/>
          <w:lang w:val="en-US" w:eastAsia="zh-CN"/>
        </w:rPr>
        <w:t xml:space="preserve">   </w:t>
      </w:r>
      <w:r>
        <w:rPr>
          <w:rFonts w:hint="eastAsia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局政府信息公开工作</w:t>
      </w:r>
      <w:r>
        <w:rPr>
          <w:rFonts w:hint="eastAsia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稳步推进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工作意识也进一步增强。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但</w:t>
      </w:r>
      <w:r>
        <w:rPr>
          <w:rFonts w:hint="eastAsia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还存在如与上级要求还存在一定的差距。各科室对于信息公开的意识有待加强等问题。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年，我局将根据相关要求，</w:t>
      </w:r>
      <w:r>
        <w:rPr>
          <w:rFonts w:hint="eastAsia" w:cs="仿宋"/>
          <w:sz w:val="32"/>
          <w:szCs w:val="32"/>
          <w:lang w:val="en-US" w:eastAsia="zh-CN"/>
        </w:rPr>
        <w:t>在以下三方面作进一步努力：</w:t>
      </w:r>
      <w:r>
        <w:rPr>
          <w:rFonts w:hint="eastAsia" w:ascii="仿宋" w:hAnsi="仿宋" w:eastAsia="仿宋" w:cs="仿宋"/>
          <w:sz w:val="32"/>
          <w:szCs w:val="32"/>
        </w:rPr>
        <w:t>一是进一步</w:t>
      </w:r>
      <w:r>
        <w:rPr>
          <w:rFonts w:hint="eastAsia" w:cs="仿宋"/>
          <w:sz w:val="32"/>
          <w:szCs w:val="32"/>
          <w:lang w:val="en-US" w:eastAsia="zh-CN"/>
        </w:rPr>
        <w:t>完善公开信息的内容，严格规范格式，实现信息公开数量与质量并举</w:t>
      </w:r>
      <w:r>
        <w:rPr>
          <w:rFonts w:hint="eastAsia" w:ascii="仿宋" w:hAnsi="仿宋" w:eastAsia="仿宋" w:cs="仿宋"/>
          <w:sz w:val="32"/>
          <w:szCs w:val="32"/>
        </w:rPr>
        <w:t>；二是</w:t>
      </w:r>
      <w:r>
        <w:rPr>
          <w:rFonts w:hint="eastAsia" w:cs="仿宋"/>
          <w:color w:val="3D3D3D"/>
          <w:kern w:val="0"/>
          <w:sz w:val="32"/>
          <w:szCs w:val="32"/>
          <w:lang w:val="en-US" w:eastAsia="zh-CN"/>
        </w:rPr>
        <w:t>进一步增强对做好政府信息公开的重要性认识，严格政府信息公开流程、审批程序与信息审核把关。三是进一步学习、做好依申请公开件的受理和答复工作，规范化做好依申请公开的相关工作。</w:t>
      </w:r>
    </w:p>
    <w:p>
      <w:pPr>
        <w:spacing w:line="500" w:lineRule="exact"/>
        <w:ind w:firstLine="640"/>
        <w:rPr>
          <w:rFonts w:hint="eastAsia" w:ascii="仿宋_GB2312" w:eastAsia="仿宋_GB2312"/>
          <w:snapToGrid w:val="0"/>
          <w:spacing w:val="-4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六、其他需要报告的事项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无</w:t>
      </w:r>
    </w:p>
    <w:p>
      <w:pPr>
        <w:spacing w:line="500" w:lineRule="exact"/>
        <w:ind w:firstLine="624" w:firstLineChars="200"/>
        <w:rPr>
          <w:rFonts w:hint="default" w:ascii="仿宋_GB2312" w:eastAsia="仿宋_GB2312"/>
          <w:snapToGrid w:val="0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spacing w:val="-4"/>
          <w:sz w:val="32"/>
          <w:szCs w:val="32"/>
          <w:lang w:val="en-US" w:eastAsia="zh-CN"/>
        </w:rPr>
        <w:t xml:space="preserve">                         宁波市生态环境局余姚分局</w:t>
      </w:r>
    </w:p>
    <w:p>
      <w:pPr>
        <w:spacing w:line="5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2021年1月25日</w:t>
      </w:r>
    </w:p>
    <w:p>
      <w:pPr>
        <w:jc w:val="left"/>
        <w:rPr>
          <w:rFonts w:ascii="黑体" w:hAnsi="黑体" w:eastAsia="黑体" w:cs="Times New Roma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A0C13"/>
    <w:rsid w:val="12130E3C"/>
    <w:rsid w:val="15DB57D8"/>
    <w:rsid w:val="1A5E7625"/>
    <w:rsid w:val="232734A1"/>
    <w:rsid w:val="245E3F21"/>
    <w:rsid w:val="28CF1BE0"/>
    <w:rsid w:val="2D2F43C5"/>
    <w:rsid w:val="30B7480D"/>
    <w:rsid w:val="34EF6DE7"/>
    <w:rsid w:val="36224A93"/>
    <w:rsid w:val="373F5966"/>
    <w:rsid w:val="3B2F7BEC"/>
    <w:rsid w:val="3C710060"/>
    <w:rsid w:val="3E262273"/>
    <w:rsid w:val="3E4C3D92"/>
    <w:rsid w:val="4AB63807"/>
    <w:rsid w:val="4F3A2D50"/>
    <w:rsid w:val="4FB13AB2"/>
    <w:rsid w:val="50452436"/>
    <w:rsid w:val="55D526AD"/>
    <w:rsid w:val="6EE74B56"/>
    <w:rsid w:val="6FDB498C"/>
    <w:rsid w:val="753C0F68"/>
    <w:rsid w:val="768A1472"/>
    <w:rsid w:val="7A6F12D2"/>
    <w:rsid w:val="7DA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</w:style>
  <w:style w:type="paragraph" w:customStyle="1" w:styleId="7">
    <w:name w:val="1仿宋1"/>
    <w:basedOn w:val="1"/>
    <w:qFormat/>
    <w:uiPriority w:val="99"/>
    <w:pPr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2021-01-06T07:50:00Z</dcterms:created>
  <dc:creator>Administrator</dc:creator>
  <cp:lastModifiedBy>Administrator</cp:lastModifiedBy>
  <cp:lastPrinted>2021-01-07T03:04:00Z</cp:lastPrinted>
  <dcterms:modified xsi:type="dcterms:W3CDTF">2021-01-27T08:56:53Z</dcterms:modified>
  <dc:title>余姚市人民政府办公室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